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tabs>
          <w:tab w:val="clear" w:pos="708"/>
          <w:tab w:val="left" w:pos="993" w:leader="none"/>
        </w:tabs>
        <w:spacing w:lineRule="auto" w:line="240" w:before="0" w:after="0"/>
        <w:ind w:left="0" w:hanging="0"/>
        <w:jc w:val="center"/>
        <w:rPr>
          <w:rFonts w:ascii="Liberation Serif" w:hAnsi="Liberation Serif"/>
          <w:sz w:val="24"/>
          <w:szCs w:val="24"/>
        </w:rPr>
      </w:pPr>
      <w:r>
        <w:rPr>
          <w:rFonts w:cs="Times New Roman" w:ascii="Liberation Serif" w:hAnsi="Liberation Serif"/>
          <w:b/>
          <w:bCs/>
          <w:sz w:val="24"/>
          <w:szCs w:val="24"/>
        </w:rPr>
        <w:t>Уведомление о проведении публичных консультаций по проекту нормативного правового акта городского округа Сухой Лог</w:t>
      </w:r>
    </w:p>
    <w:p>
      <w:pPr>
        <w:pStyle w:val="ListParagraph"/>
        <w:tabs>
          <w:tab w:val="clear" w:pos="708"/>
          <w:tab w:val="left" w:pos="993" w:leader="none"/>
        </w:tabs>
        <w:spacing w:lineRule="auto" w:line="240" w:before="0" w:after="0"/>
        <w:ind w:left="540" w:hanging="0"/>
        <w:jc w:val="both"/>
        <w:rPr>
          <w:rFonts w:ascii="Liberation Serif" w:hAnsi="Liberation Serif" w:cs="Times New Roman"/>
          <w:sz w:val="24"/>
          <w:szCs w:val="24"/>
        </w:rPr>
      </w:pPr>
      <w:r>
        <w:rPr>
          <w:rFonts w:cs="Times New Roman" w:ascii="Liberation Serif" w:hAnsi="Liberation Serif"/>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Вид, наименование, проекта нормативного правового акта городского округа Сухой Лог, в отношении которого проводятся публичные консультации:</w:t>
      </w:r>
    </w:p>
    <w:p>
      <w:pPr>
        <w:pStyle w:val="ConsPlusNormal1"/>
        <w:tabs>
          <w:tab w:val="clear" w:pos="708"/>
          <w:tab w:val="left" w:pos="993" w:leader="none"/>
        </w:tabs>
        <w:ind w:firstLine="567"/>
        <w:jc w:val="both"/>
        <w:rPr>
          <w:rFonts w:ascii="Liberation Serif" w:hAnsi="Liberation Serif"/>
          <w:sz w:val="24"/>
          <w:szCs w:val="24"/>
        </w:rPr>
      </w:pPr>
      <w:r>
        <w:rPr>
          <w:rFonts w:ascii="Liberation Serif" w:hAnsi="Liberation Serif"/>
          <w:sz w:val="24"/>
          <w:szCs w:val="24"/>
        </w:rPr>
        <w:t>Проект постановления Главы городского округа Сухой Лог «</w:t>
      </w:r>
      <w:r>
        <w:rPr>
          <w:rFonts w:cs="Liberation Serif" w:ascii="Liberation Serif" w:hAnsi="Liberation Serif"/>
          <w:sz w:val="24"/>
          <w:szCs w:val="24"/>
        </w:rPr>
        <w:t>Об утверждении условий размещения нестационарных торговых объектов на территории городского округа Сухой Лог</w:t>
      </w:r>
      <w:r>
        <w:rPr>
          <w:rFonts w:ascii="Liberation Serif" w:hAnsi="Liberation Serif"/>
          <w:sz w:val="24"/>
          <w:szCs w:val="24"/>
        </w:rPr>
        <w:t>».</w:t>
      </w:r>
      <w:bookmarkStart w:id="0" w:name="_GoBack"/>
      <w:bookmarkEnd w:id="0"/>
    </w:p>
    <w:p>
      <w:pPr>
        <w:pStyle w:val="ConsPlusNormal1"/>
        <w:tabs>
          <w:tab w:val="clear" w:pos="708"/>
          <w:tab w:val="left" w:pos="993" w:leader="none"/>
        </w:tabs>
        <w:ind w:firstLine="567"/>
        <w:jc w:val="both"/>
        <w:rPr>
          <w:rFonts w:ascii="Liberation Serif" w:hAnsi="Liberation Serif"/>
          <w:sz w:val="24"/>
          <w:szCs w:val="24"/>
        </w:rPr>
      </w:pPr>
      <w:r>
        <w:rPr>
          <w:rFonts w:ascii="Liberation Serif" w:hAnsi="Liberation Serif"/>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сведения о Разработчике проекта нормативного правового акта:</w:t>
      </w:r>
    </w:p>
    <w:p>
      <w:pPr>
        <w:pStyle w:val="ConsPlusNormal1"/>
        <w:tabs>
          <w:tab w:val="clear" w:pos="708"/>
          <w:tab w:val="left" w:pos="-7088" w:leader="none"/>
        </w:tabs>
        <w:ind w:firstLine="567"/>
        <w:jc w:val="both"/>
        <w:rPr>
          <w:rFonts w:ascii="Liberation Serif" w:hAnsi="Liberation Serif"/>
          <w:sz w:val="24"/>
          <w:szCs w:val="24"/>
        </w:rPr>
      </w:pPr>
      <w:r>
        <w:rPr>
          <w:rFonts w:ascii="Liberation Serif" w:hAnsi="Liberation Serif"/>
          <w:sz w:val="24"/>
          <w:szCs w:val="24"/>
          <w:lang w:val="ru-RU"/>
        </w:rPr>
        <w:t>Заместитель главы</w:t>
      </w:r>
      <w:r>
        <w:rPr>
          <w:rFonts w:ascii="Liberation Serif" w:hAnsi="Liberation Serif"/>
          <w:sz w:val="24"/>
          <w:szCs w:val="24"/>
        </w:rPr>
        <w:t xml:space="preserve"> Администрации городского округа Сухой Лог </w:t>
      </w:r>
      <w:r>
        <w:rPr>
          <w:rFonts w:ascii="Liberation Serif" w:hAnsi="Liberation Serif"/>
          <w:sz w:val="24"/>
          <w:szCs w:val="24"/>
        </w:rPr>
        <w:t>Е.Ю. Москвина</w:t>
      </w:r>
    </w:p>
    <w:p>
      <w:pPr>
        <w:pStyle w:val="ConsPlusNormal1"/>
        <w:tabs>
          <w:tab w:val="clear" w:pos="708"/>
          <w:tab w:val="left" w:pos="-7088" w:leader="none"/>
        </w:tabs>
        <w:ind w:firstLine="567"/>
        <w:jc w:val="both"/>
        <w:rPr>
          <w:rFonts w:ascii="Liberation Serif" w:hAnsi="Liberation Serif"/>
          <w:sz w:val="24"/>
          <w:szCs w:val="24"/>
        </w:rPr>
      </w:pPr>
      <w:r>
        <w:rPr>
          <w:rFonts w:ascii="Liberation Serif" w:hAnsi="Liberation Serif"/>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срок начала и окончания публичных консультаций, в течение которого Уполномоченным органом принимаются предложения в отношении проекта нормативного правового акта. Данный срок не может составлять более 30 рабочих дней со дня размещения на официальном сайте уведомления о проведении публичных консультаций:</w:t>
      </w:r>
    </w:p>
    <w:p>
      <w:pPr>
        <w:pStyle w:val="ConsPlusNormal1"/>
        <w:tabs>
          <w:tab w:val="clear" w:pos="708"/>
          <w:tab w:val="left" w:pos="567" w:leader="none"/>
        </w:tabs>
        <w:jc w:val="both"/>
        <w:rPr>
          <w:rFonts w:ascii="Liberation Serif" w:hAnsi="Liberation Serif"/>
          <w:sz w:val="24"/>
          <w:szCs w:val="24"/>
        </w:rPr>
      </w:pPr>
      <w:r>
        <w:rPr>
          <w:rFonts w:ascii="Liberation Serif" w:hAnsi="Liberation Serif"/>
          <w:b/>
          <w:bCs/>
          <w:sz w:val="24"/>
          <w:szCs w:val="24"/>
        </w:rPr>
        <w:tab/>
      </w:r>
      <w:r>
        <w:rPr>
          <w:rFonts w:ascii="Liberation Serif" w:hAnsi="Liberation Serif"/>
          <w:b/>
          <w:bCs/>
          <w:sz w:val="24"/>
          <w:szCs w:val="24"/>
        </w:rPr>
        <w:t>10</w:t>
      </w:r>
      <w:r>
        <w:rPr>
          <w:rFonts w:ascii="Liberation Serif" w:hAnsi="Liberation Serif"/>
          <w:b/>
          <w:bCs/>
          <w:sz w:val="24"/>
          <w:szCs w:val="24"/>
        </w:rPr>
        <w:t>.0</w:t>
      </w:r>
      <w:r>
        <w:rPr>
          <w:rFonts w:ascii="Liberation Serif" w:hAnsi="Liberation Serif"/>
          <w:b/>
          <w:bCs/>
          <w:sz w:val="24"/>
          <w:szCs w:val="24"/>
        </w:rPr>
        <w:t>6</w:t>
      </w:r>
      <w:r>
        <w:rPr>
          <w:rFonts w:ascii="Liberation Serif" w:hAnsi="Liberation Serif"/>
          <w:b/>
          <w:bCs/>
          <w:sz w:val="24"/>
          <w:szCs w:val="24"/>
        </w:rPr>
        <w:t>.201</w:t>
      </w:r>
      <w:r>
        <w:rPr>
          <w:rFonts w:ascii="Liberation Serif" w:hAnsi="Liberation Serif"/>
          <w:b/>
          <w:bCs/>
          <w:sz w:val="24"/>
          <w:szCs w:val="24"/>
        </w:rPr>
        <w:t>9</w:t>
      </w:r>
      <w:r>
        <w:rPr>
          <w:rFonts w:ascii="Liberation Serif" w:hAnsi="Liberation Serif"/>
          <w:b/>
          <w:bCs/>
          <w:sz w:val="24"/>
          <w:szCs w:val="24"/>
        </w:rPr>
        <w:t xml:space="preserve"> – </w:t>
      </w:r>
      <w:r>
        <w:rPr>
          <w:rFonts w:ascii="Liberation Serif" w:hAnsi="Liberation Serif"/>
          <w:b/>
          <w:bCs/>
          <w:sz w:val="24"/>
          <w:szCs w:val="24"/>
        </w:rPr>
        <w:t>22</w:t>
      </w:r>
      <w:r>
        <w:rPr>
          <w:rFonts w:ascii="Liberation Serif" w:hAnsi="Liberation Serif"/>
          <w:b/>
          <w:bCs/>
          <w:sz w:val="24"/>
          <w:szCs w:val="24"/>
        </w:rPr>
        <w:t>.0</w:t>
      </w:r>
      <w:r>
        <w:rPr>
          <w:rFonts w:ascii="Liberation Serif" w:hAnsi="Liberation Serif"/>
          <w:b/>
          <w:bCs/>
          <w:sz w:val="24"/>
          <w:szCs w:val="24"/>
        </w:rPr>
        <w:t>7</w:t>
      </w:r>
      <w:r>
        <w:rPr>
          <w:rFonts w:ascii="Liberation Serif" w:hAnsi="Liberation Serif"/>
          <w:b/>
          <w:bCs/>
          <w:sz w:val="24"/>
          <w:szCs w:val="24"/>
        </w:rPr>
        <w:t>.201</w:t>
      </w:r>
      <w:r>
        <w:rPr>
          <w:rFonts w:ascii="Liberation Serif" w:hAnsi="Liberation Serif"/>
          <w:b/>
          <w:bCs/>
          <w:sz w:val="24"/>
          <w:szCs w:val="24"/>
        </w:rPr>
        <w:t>9</w:t>
      </w:r>
    </w:p>
    <w:p>
      <w:pPr>
        <w:pStyle w:val="ConsPlusNormal1"/>
        <w:tabs>
          <w:tab w:val="clear" w:pos="708"/>
          <w:tab w:val="left" w:pos="567" w:leader="none"/>
        </w:tabs>
        <w:jc w:val="both"/>
        <w:rPr>
          <w:rFonts w:ascii="Liberation Serif" w:hAnsi="Liberation Serif"/>
          <w:b/>
          <w:b/>
          <w:bCs/>
          <w:sz w:val="24"/>
          <w:szCs w:val="24"/>
        </w:rPr>
      </w:pPr>
      <w:r>
        <w:rPr>
          <w:rFonts w:ascii="Liberation Serif" w:hAnsi="Liberation Serif"/>
          <w:b/>
          <w:bCs/>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способ направления участниками публичных консультаций своих мнений:</w:t>
      </w:r>
    </w:p>
    <w:p>
      <w:pPr>
        <w:pStyle w:val="ConsPlusNormal1"/>
        <w:tabs>
          <w:tab w:val="clear" w:pos="708"/>
          <w:tab w:val="left" w:pos="993" w:leader="none"/>
        </w:tabs>
        <w:jc w:val="both"/>
        <w:rPr/>
      </w:pPr>
      <w:r>
        <w:rPr>
          <w:rFonts w:cs="Times New Roman" w:ascii="Liberation Serif" w:hAnsi="Liberation Serif"/>
          <w:color w:val="000000"/>
          <w:sz w:val="24"/>
          <w:szCs w:val="24"/>
          <w:lang w:val="en-US"/>
        </w:rPr>
        <w:t>С использованием программных средств интернет-портала и оценка регулирующего воздействия в Свердловской области «</w:t>
      </w:r>
      <w:hyperlink r:id="rId2">
        <w:r>
          <w:rPr>
            <w:rStyle w:val="Style14"/>
            <w:rFonts w:cs="Times New Roman" w:ascii="Liberation Serif" w:hAnsi="Liberation Serif"/>
            <w:color w:val="000000"/>
            <w:sz w:val="24"/>
            <w:szCs w:val="24"/>
            <w:lang w:val="en-US"/>
          </w:rPr>
          <w:t>http://regulation.midural.ru/</w:t>
        </w:r>
      </w:hyperlink>
      <w:r>
        <w:rPr>
          <w:rFonts w:cs="Times New Roman" w:ascii="Liberation Serif" w:hAnsi="Liberation Serif"/>
          <w:color w:val="000000"/>
          <w:sz w:val="24"/>
          <w:szCs w:val="24"/>
          <w:lang w:val="en-US"/>
        </w:rPr>
        <w:t>;</w:t>
      </w:r>
    </w:p>
    <w:p>
      <w:pPr>
        <w:pStyle w:val="ConsPlusNormal1"/>
        <w:tabs>
          <w:tab w:val="clear" w:pos="708"/>
          <w:tab w:val="left" w:pos="993" w:leader="none"/>
        </w:tabs>
        <w:jc w:val="both"/>
        <w:rPr/>
      </w:pPr>
      <w:r>
        <w:rPr>
          <w:rFonts w:ascii="Liberation Serif" w:hAnsi="Liberation Serif"/>
          <w:color w:val="000000"/>
          <w:sz w:val="24"/>
          <w:szCs w:val="24"/>
          <w:lang w:val="en-US"/>
        </w:rPr>
        <w:t>E</w:t>
      </w:r>
      <w:r>
        <w:rPr>
          <w:rFonts w:ascii="Liberation Serif" w:hAnsi="Liberation Serif"/>
          <w:color w:val="000000"/>
          <w:sz w:val="24"/>
          <w:szCs w:val="24"/>
        </w:rPr>
        <w:t>-</w:t>
      </w:r>
      <w:r>
        <w:rPr>
          <w:rFonts w:ascii="Liberation Serif" w:hAnsi="Liberation Serif"/>
          <w:color w:val="000000"/>
          <w:sz w:val="24"/>
          <w:szCs w:val="24"/>
          <w:lang w:val="en-US"/>
        </w:rPr>
        <w:t>mail</w:t>
      </w:r>
      <w:r>
        <w:rPr>
          <w:rFonts w:ascii="Liberation Serif" w:hAnsi="Liberation Serif"/>
          <w:color w:val="000000"/>
          <w:sz w:val="24"/>
          <w:szCs w:val="24"/>
        </w:rPr>
        <w:t>: </w:t>
      </w:r>
      <w:hyperlink r:id="rId3">
        <w:r>
          <w:rPr>
            <w:rStyle w:val="Style14"/>
            <w:rFonts w:ascii="Liberation Serif" w:hAnsi="Liberation Serif"/>
            <w:sz w:val="24"/>
            <w:szCs w:val="24"/>
            <w:lang w:val="en-US"/>
          </w:rPr>
          <w:t>oe</w:t>
        </w:r>
        <w:r>
          <w:rPr>
            <w:rStyle w:val="Style14"/>
            <w:rFonts w:ascii="Liberation Serif" w:hAnsi="Liberation Serif"/>
            <w:sz w:val="24"/>
            <w:szCs w:val="24"/>
          </w:rPr>
          <w:t>.</w:t>
        </w:r>
        <w:r>
          <w:rPr>
            <w:rStyle w:val="Style14"/>
            <w:rFonts w:ascii="Liberation Serif" w:hAnsi="Liberation Serif"/>
            <w:sz w:val="24"/>
            <w:szCs w:val="24"/>
            <w:lang w:val="en-US"/>
          </w:rPr>
          <w:t>admgosl</w:t>
        </w:r>
        <w:r>
          <w:rPr>
            <w:rStyle w:val="Style14"/>
            <w:rFonts w:ascii="Liberation Serif" w:hAnsi="Liberation Serif"/>
            <w:sz w:val="24"/>
            <w:szCs w:val="24"/>
          </w:rPr>
          <w:t>@</w:t>
        </w:r>
        <w:r>
          <w:rPr>
            <w:rStyle w:val="Style14"/>
            <w:rFonts w:ascii="Liberation Serif" w:hAnsi="Liberation Serif"/>
            <w:sz w:val="24"/>
            <w:szCs w:val="24"/>
            <w:lang w:val="en-US"/>
          </w:rPr>
          <w:t>goslog</w:t>
        </w:r>
        <w:r>
          <w:rPr>
            <w:rStyle w:val="Style14"/>
            <w:rFonts w:ascii="Liberation Serif" w:hAnsi="Liberation Serif"/>
            <w:sz w:val="24"/>
            <w:szCs w:val="24"/>
          </w:rPr>
          <w:t>.</w:t>
        </w:r>
        <w:r>
          <w:rPr>
            <w:rStyle w:val="Style14"/>
            <w:rFonts w:ascii="Liberation Serif" w:hAnsi="Liberation Serif"/>
            <w:sz w:val="24"/>
            <w:szCs w:val="24"/>
            <w:lang w:val="en-US"/>
          </w:rPr>
          <w:t>ru</w:t>
        </w:r>
      </w:hyperlink>
      <w:r>
        <w:rPr>
          <w:rStyle w:val="Style14"/>
          <w:rFonts w:ascii="Liberation Serif" w:hAnsi="Liberation Serif"/>
          <w:color w:val="auto"/>
          <w:sz w:val="24"/>
          <w:szCs w:val="24"/>
          <w:u w:val="none"/>
        </w:rPr>
        <w:t xml:space="preserve">, </w:t>
      </w:r>
    </w:p>
    <w:p>
      <w:pPr>
        <w:pStyle w:val="ConsPlusNormal1"/>
        <w:tabs>
          <w:tab w:val="clear" w:pos="708"/>
          <w:tab w:val="left" w:pos="993" w:leader="none"/>
        </w:tabs>
        <w:jc w:val="both"/>
        <w:rPr/>
      </w:pPr>
      <w:r>
        <w:rPr>
          <w:rStyle w:val="Style14"/>
          <w:rFonts w:ascii="Liberation Serif" w:hAnsi="Liberation Serif"/>
          <w:color w:val="auto"/>
          <w:sz w:val="24"/>
          <w:szCs w:val="24"/>
          <w:u w:val="none"/>
        </w:rPr>
        <w:t>Почтовый адрес: ул. Кирова, 7/А, г. Сухой Лог Свердловской обл., 624800, каб. № 301 Администрации городского округа Сухой Лог.</w:t>
      </w:r>
    </w:p>
    <w:p>
      <w:pPr>
        <w:pStyle w:val="ConsPlusNormal1"/>
        <w:tabs>
          <w:tab w:val="clear" w:pos="708"/>
          <w:tab w:val="left" w:pos="993" w:leader="none"/>
        </w:tabs>
        <w:jc w:val="both"/>
        <w:rPr>
          <w:rFonts w:ascii="Liberation Serif" w:hAnsi="Liberation Serif"/>
          <w:i/>
          <w:i/>
          <w:iCs/>
          <w:color w:val="5B9BD5"/>
          <w:sz w:val="24"/>
          <w:szCs w:val="24"/>
        </w:rPr>
      </w:pPr>
      <w:r>
        <w:rPr>
          <w:rFonts w:ascii="Liberation Serif" w:hAnsi="Liberation Serif"/>
          <w:i/>
          <w:iCs/>
          <w:color w:val="5B9BD5"/>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 xml:space="preserve">степень регулирующего воздействия проекта акта: </w:t>
      </w:r>
      <w:r>
        <w:rPr>
          <w:rFonts w:ascii="Liberation Serif" w:hAnsi="Liberation Serif"/>
          <w:b/>
          <w:bCs/>
          <w:i w:val="false"/>
          <w:iCs w:val="false"/>
          <w:sz w:val="24"/>
          <w:szCs w:val="24"/>
        </w:rPr>
        <w:t>высока</w:t>
      </w:r>
      <w:r>
        <w:rPr>
          <w:rFonts w:ascii="Liberation Serif" w:hAnsi="Liberation Serif"/>
          <w:b/>
          <w:bCs/>
          <w:i w:val="false"/>
          <w:iCs w:val="false"/>
          <w:sz w:val="24"/>
          <w:szCs w:val="24"/>
        </w:rPr>
        <w:t>я</w:t>
      </w:r>
      <w:r>
        <w:rPr>
          <w:rFonts w:ascii="Liberation Serif" w:hAnsi="Liberation Serif"/>
          <w:sz w:val="24"/>
          <w:szCs w:val="24"/>
        </w:rPr>
        <w:t xml:space="preserve"> </w:t>
      </w:r>
      <w:r>
        <w:rPr>
          <w:rFonts w:ascii="Liberation Serif" w:hAnsi="Liberation Serif"/>
          <w:b/>
          <w:bCs/>
          <w:sz w:val="24"/>
          <w:szCs w:val="24"/>
        </w:rPr>
        <w:t>степень</w:t>
      </w:r>
    </w:p>
    <w:p>
      <w:pPr>
        <w:pStyle w:val="ConsPlusNormal1"/>
        <w:tabs>
          <w:tab w:val="clear" w:pos="708"/>
          <w:tab w:val="left" w:pos="993" w:leader="none"/>
        </w:tabs>
        <w:ind w:left="567" w:hanging="0"/>
        <w:jc w:val="both"/>
        <w:rPr>
          <w:rFonts w:ascii="Liberation Serif" w:hAnsi="Liberation Serif"/>
          <w:i/>
          <w:i/>
          <w:iCs/>
          <w:sz w:val="24"/>
          <w:szCs w:val="24"/>
        </w:rPr>
      </w:pPr>
      <w:r>
        <w:rPr>
          <w:rFonts w:ascii="Liberation Serif" w:hAnsi="Liberation Serif"/>
          <w:i/>
          <w:iCs/>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ListParagraph"/>
        <w:tabs>
          <w:tab w:val="clear" w:pos="708"/>
          <w:tab w:val="left" w:pos="567" w:leader="none"/>
        </w:tabs>
        <w:spacing w:lineRule="auto" w:line="240" w:before="0" w:after="0"/>
        <w:ind w:left="0" w:hanging="0"/>
        <w:jc w:val="both"/>
        <w:rPr>
          <w:rFonts w:ascii="Liberation Serif" w:hAnsi="Liberation Serif"/>
          <w:sz w:val="24"/>
          <w:szCs w:val="24"/>
        </w:rPr>
      </w:pPr>
      <w:r>
        <w:rPr>
          <w:rFonts w:cs="Times New Roman" w:ascii="Liberation Serif" w:hAnsi="Liberation Serif"/>
          <w:sz w:val="24"/>
          <w:szCs w:val="24"/>
        </w:rPr>
        <w:tab/>
      </w:r>
      <w:r>
        <w:rPr>
          <w:rFonts w:cs="Times New Roman" w:ascii="Liberation Serif" w:hAnsi="Liberation Serif"/>
          <w:b w:val="false"/>
          <w:i w:val="false"/>
          <w:caps w:val="false"/>
          <w:smallCaps w:val="false"/>
          <w:color w:val="444444"/>
          <w:spacing w:val="0"/>
          <w:sz w:val="24"/>
          <w:szCs w:val="24"/>
        </w:rPr>
        <w:t>Отсутствие нормативно-правового акта, устанавливающего порядок размещения нестационарных торговых объектов</w:t>
      </w:r>
      <w:r>
        <w:rPr>
          <w:rFonts w:cs="Times New Roman" w:ascii="Liberation Serif" w:hAnsi="Liberation Serif"/>
          <w:sz w:val="24"/>
          <w:szCs w:val="24"/>
        </w:rPr>
        <w:t xml:space="preserve"> </w:t>
      </w:r>
    </w:p>
    <w:p>
      <w:pPr>
        <w:pStyle w:val="ListParagraph"/>
        <w:tabs>
          <w:tab w:val="clear" w:pos="708"/>
          <w:tab w:val="left" w:pos="567" w:leader="none"/>
        </w:tabs>
        <w:spacing w:lineRule="auto" w:line="240" w:before="0" w:after="0"/>
        <w:ind w:left="0" w:hanging="0"/>
        <w:jc w:val="both"/>
        <w:rPr>
          <w:rFonts w:ascii="Liberation Serif" w:hAnsi="Liberation Serif" w:cs="Times New Roman"/>
          <w:sz w:val="24"/>
          <w:szCs w:val="24"/>
        </w:rPr>
      </w:pPr>
      <w:r>
        <w:rPr>
          <w:rFonts w:cs="Times New Roman" w:ascii="Liberation Serif" w:hAnsi="Liberation Serif"/>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перечень действующих нормативных правовых актов Российской Федерации, Свердловской области, нормативных правовых актов городского округа Сухой Лог, поручений, решений, послуживших основанием для разработки проекта нормативного правового акта:</w:t>
      </w:r>
    </w:p>
    <w:p>
      <w:pPr>
        <w:pStyle w:val="Normal"/>
        <w:spacing w:lineRule="auto" w:line="240" w:before="0" w:after="0"/>
        <w:ind w:right="-142" w:firstLine="567"/>
        <w:jc w:val="both"/>
        <w:rPr>
          <w:rFonts w:ascii="Liberation Serif" w:hAnsi="Liberation Serif"/>
          <w:sz w:val="24"/>
          <w:szCs w:val="24"/>
        </w:rPr>
      </w:pPr>
      <w:r>
        <w:rPr>
          <w:rFonts w:cs="Liberation Serif" w:ascii="Liberation Serif" w:hAnsi="Liberation Serif"/>
          <w:spacing w:val="-2"/>
          <w:sz w:val="24"/>
          <w:szCs w:val="24"/>
        </w:rPr>
        <w:t>Постановление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 Гражданский кодекс РФ, ФЗ от 06 декабря 2003 года № 131-ФЗ «Об общих принципах организации местного самоуправления в РФ», ФЗ от 28 декабря 2009 года № 381-ФЗ «Об основах государственного регулирования торговой деятельности в РФ», Закон Свердловской области от 21 марта 2012 года № 24-ОЗ «О торговой деятельности на территории Свердловской области», Устав городского округа Сухой Лог, приняты</w:t>
      </w:r>
      <w:r>
        <w:rPr>
          <w:rFonts w:cs="Liberation Serif" w:ascii="Liberation Serif" w:hAnsi="Liberation Serif"/>
          <w:spacing w:val="-2"/>
          <w:sz w:val="24"/>
          <w:szCs w:val="24"/>
        </w:rPr>
        <w:t>й</w:t>
      </w:r>
      <w:r>
        <w:rPr>
          <w:rFonts w:cs="Liberation Serif" w:ascii="Liberation Serif" w:hAnsi="Liberation Serif"/>
          <w:spacing w:val="-2"/>
          <w:sz w:val="24"/>
          <w:szCs w:val="24"/>
        </w:rPr>
        <w:t xml:space="preserve"> решением Думы городского округа Сухой Лог от </w:t>
      </w:r>
      <w:r>
        <w:rPr>
          <w:rFonts w:cs="Liberation Serif" w:ascii="Liberation Serif" w:hAnsi="Liberation Serif"/>
          <w:sz w:val="24"/>
          <w:szCs w:val="24"/>
        </w:rPr>
        <w:t xml:space="preserve">10 июня 2005 г. </w:t>
      </w:r>
      <w:r>
        <w:rPr>
          <w:rFonts w:cs="Liberation Serif" w:ascii="Liberation Serif" w:hAnsi="Liberation Serif"/>
          <w:sz w:val="24"/>
          <w:szCs w:val="24"/>
        </w:rPr>
        <w:t>№</w:t>
      </w:r>
      <w:r>
        <w:rPr>
          <w:rFonts w:cs="Liberation Serif" w:ascii="Liberation Serif" w:hAnsi="Liberation Serif"/>
          <w:sz w:val="24"/>
          <w:szCs w:val="24"/>
        </w:rPr>
        <w:t xml:space="preserve"> 84-РГД (в ред. от 28.02.2019).</w:t>
      </w:r>
    </w:p>
    <w:p>
      <w:pPr>
        <w:pStyle w:val="Normal"/>
        <w:spacing w:lineRule="auto" w:line="240" w:before="0" w:after="0"/>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bookmarkStart w:id="1" w:name="Par9"/>
      <w:bookmarkEnd w:id="1"/>
      <w:r>
        <w:rPr>
          <w:rFonts w:ascii="Liberation Serif" w:hAnsi="Liberation Serif"/>
          <w:i/>
          <w:iCs/>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муниципальные организации, интересы которых будут затронуты в связи с принятием нормативного правового акта:</w:t>
      </w:r>
    </w:p>
    <w:p>
      <w:pPr>
        <w:pStyle w:val="Style20"/>
        <w:spacing w:lineRule="auto" w:line="240" w:before="0" w:after="0"/>
        <w:rPr>
          <w:rFonts w:ascii="Liberation Serif" w:hAnsi="Liberation Serif"/>
          <w:sz w:val="24"/>
          <w:szCs w:val="24"/>
        </w:rPr>
      </w:pPr>
      <w:r>
        <w:rPr>
          <w:rFonts w:cs="Liberation Serif" w:ascii="Liberation Serif" w:hAnsi="Liberation Serif"/>
          <w:sz w:val="24"/>
          <w:szCs w:val="24"/>
          <w:lang w:eastAsia="en-US"/>
        </w:rPr>
        <w:t xml:space="preserve">Органы местного самоуправления </w:t>
      </w:r>
    </w:p>
    <w:p>
      <w:pPr>
        <w:pStyle w:val="Style20"/>
        <w:spacing w:lineRule="auto" w:line="240" w:before="0" w:after="0"/>
        <w:rPr>
          <w:rFonts w:ascii="Liberation Serif" w:hAnsi="Liberation Serif"/>
          <w:sz w:val="24"/>
          <w:szCs w:val="24"/>
        </w:rPr>
      </w:pPr>
      <w:r>
        <w:rPr>
          <w:rFonts w:cs="Liberation Serif" w:ascii="Liberation Serif" w:hAnsi="Liberation Serif"/>
          <w:sz w:val="24"/>
          <w:szCs w:val="24"/>
          <w:lang w:eastAsia="en-US"/>
        </w:rPr>
        <w:t>Юридические лица и индивидуальные предприниматели</w:t>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новые функции, полномочия, обязанности и права органов местного самоуправления городского округа Сухой Лог или сведения об их изменении, а также порядок их реализации:</w:t>
      </w:r>
    </w:p>
    <w:p>
      <w:pPr>
        <w:pStyle w:val="Normal"/>
        <w:spacing w:lineRule="auto" w:line="240" w:before="0" w:after="0"/>
        <w:ind w:firstLine="567"/>
        <w:jc w:val="both"/>
        <w:rPr>
          <w:rFonts w:ascii="Liberation Serif" w:hAnsi="Liberation Serif"/>
          <w:sz w:val="24"/>
          <w:szCs w:val="24"/>
        </w:rPr>
      </w:pPr>
      <w:r>
        <w:rPr>
          <w:rFonts w:cs="Liberation Serif" w:ascii="Liberation Serif" w:hAnsi="Liberation Serif"/>
          <w:sz w:val="24"/>
          <w:szCs w:val="24"/>
        </w:rPr>
        <w:t xml:space="preserve">В связи с принятием проекта постановления Главы городского округа Сухой Лог </w:t>
      </w:r>
      <w:r>
        <w:rPr>
          <w:rFonts w:ascii="Liberation Serif" w:hAnsi="Liberation Serif"/>
          <w:sz w:val="24"/>
          <w:szCs w:val="24"/>
        </w:rPr>
        <w:t>"</w:t>
      </w:r>
      <w:r>
        <w:rPr>
          <w:rFonts w:cs="Liberation Serif" w:ascii="Liberation Serif" w:hAnsi="Liberation Serif"/>
          <w:sz w:val="24"/>
          <w:szCs w:val="24"/>
        </w:rPr>
        <w:t>Об утверждении условий размещения нестационарных торговых объектов на территории городского округа Сухой Лог", возникают полномочия администрации городского округа Сухой Лог, связанные с осуществлением следующих функций: заключение договоров на размещение нестационарных торговых объектов без проведения торгов и по результатам проведения торгов Комитетом по управлению муниципальным имуществом Администрации городского округа Сухой Лог. Данные изменения не потребуют разработки новых НПА, изменения численности работников, исполняющих функции непосредственно связанных с предметом регулирования.</w:t>
      </w:r>
    </w:p>
    <w:p>
      <w:pPr>
        <w:pStyle w:val="Normal"/>
        <w:spacing w:lineRule="auto" w:line="240" w:before="0" w:after="0"/>
        <w:ind w:firstLine="567"/>
        <w:jc w:val="both"/>
        <w:rPr>
          <w:rFonts w:ascii="Liberation Serif" w:hAnsi="Liberation Serif"/>
          <w:sz w:val="24"/>
          <w:szCs w:val="24"/>
        </w:rPr>
      </w:pPr>
      <w:r>
        <w:rPr>
          <w:rFonts w:cs="Liberation Serif" w:ascii="Liberation Serif" w:hAnsi="Liberation Serif"/>
          <w:sz w:val="24"/>
          <w:szCs w:val="24"/>
        </w:rPr>
        <w:t xml:space="preserve">В результате принятия проекта постановления Главы городского округа Сухой Лог </w:t>
      </w:r>
      <w:r>
        <w:rPr>
          <w:rFonts w:ascii="Liberation Serif" w:hAnsi="Liberation Serif"/>
          <w:sz w:val="24"/>
          <w:szCs w:val="24"/>
        </w:rPr>
        <w:t>"</w:t>
      </w:r>
      <w:r>
        <w:rPr>
          <w:rFonts w:cs="Liberation Serif" w:ascii="Liberation Serif" w:hAnsi="Liberation Serif"/>
          <w:sz w:val="24"/>
          <w:szCs w:val="24"/>
        </w:rPr>
        <w:t>Об утверждении условий  размещения нестационарных торговых объектов на территории городского округа Сухой Лог" ожидается увеличение  доли  проведенных торгов на право заключения договора на размещение нестационарных торговых объектов от общего числа таких публичных процедур, проведенных в 2018 году, доли заключенных договоров на право размещения нестационарных торговых объектов от общего числа таких договоров, заключенных в 2018 году.</w:t>
      </w:r>
    </w:p>
    <w:p>
      <w:pPr>
        <w:pStyle w:val="ListParagraph"/>
        <w:tabs>
          <w:tab w:val="clear" w:pos="708"/>
          <w:tab w:val="left" w:pos="993" w:leader="none"/>
        </w:tabs>
        <w:spacing w:lineRule="auto" w:line="240" w:before="0" w:after="0"/>
        <w:ind w:left="0" w:hanging="0"/>
        <w:jc w:val="both"/>
        <w:rPr>
          <w:rFonts w:ascii="Liberation Serif" w:hAnsi="Liberation Serif" w:cs="Times New Roman"/>
          <w:sz w:val="24"/>
          <w:szCs w:val="24"/>
          <w:highlight w:val="yellow"/>
        </w:rPr>
      </w:pPr>
      <w:r>
        <w:rPr>
          <w:rFonts w:cs="Times New Roman" w:ascii="Liberation Serif" w:hAnsi="Liberation Serif"/>
          <w:sz w:val="24"/>
          <w:szCs w:val="24"/>
          <w:highlight w:val="yellow"/>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оценка соответствующих расходов (возможных поступлений) бюджетов бюджетной системы Российской Федерации:</w:t>
      </w:r>
    </w:p>
    <w:p>
      <w:pPr>
        <w:pStyle w:val="ConsPlusNormal1"/>
        <w:tabs>
          <w:tab w:val="clear" w:pos="708"/>
          <w:tab w:val="left" w:pos="993" w:leader="none"/>
        </w:tabs>
        <w:ind w:firstLine="567"/>
        <w:jc w:val="both"/>
        <w:rPr>
          <w:rFonts w:ascii="Liberation Serif" w:hAnsi="Liberation Serif"/>
          <w:sz w:val="24"/>
          <w:szCs w:val="24"/>
        </w:rPr>
      </w:pPr>
      <w:r>
        <w:rPr>
          <w:rFonts w:ascii="Liberation Serif" w:hAnsi="Liberation Serif"/>
          <w:sz w:val="24"/>
          <w:szCs w:val="24"/>
        </w:rPr>
        <w:t xml:space="preserve">Принятие </w:t>
      </w:r>
      <w:r>
        <w:rPr>
          <w:rFonts w:cs="Liberation Serif" w:ascii="Liberation Serif" w:hAnsi="Liberation Serif"/>
          <w:sz w:val="24"/>
          <w:szCs w:val="24"/>
        </w:rPr>
        <w:t xml:space="preserve">постановления Главы городского округа Сухой Лог </w:t>
      </w:r>
      <w:r>
        <w:rPr>
          <w:rFonts w:ascii="Liberation Serif" w:hAnsi="Liberation Serif"/>
          <w:sz w:val="24"/>
          <w:szCs w:val="24"/>
        </w:rPr>
        <w:t>"</w:t>
      </w:r>
      <w:r>
        <w:rPr>
          <w:rFonts w:cs="Liberation Serif" w:ascii="Liberation Serif" w:hAnsi="Liberation Serif"/>
          <w:sz w:val="24"/>
          <w:szCs w:val="24"/>
        </w:rPr>
        <w:t>Об утверждении условий размещения нестационарных торговых объектов на территории городского округа Сухой Лог"</w:t>
      </w:r>
      <w:r>
        <w:rPr>
          <w:rFonts w:ascii="Liberation Serif" w:hAnsi="Liberation Serif"/>
          <w:sz w:val="24"/>
          <w:szCs w:val="24"/>
        </w:rPr>
        <w:t xml:space="preserve"> не повлечет дополнительных расходов из бюджета городского округа Сухой Лог.</w:t>
      </w:r>
    </w:p>
    <w:p>
      <w:pPr>
        <w:pStyle w:val="ConsPlusNormal1"/>
        <w:tabs>
          <w:tab w:val="clear" w:pos="708"/>
          <w:tab w:val="left" w:pos="993" w:leader="none"/>
        </w:tabs>
        <w:ind w:firstLine="567"/>
        <w:jc w:val="both"/>
        <w:rPr>
          <w:rFonts w:ascii="Liberation Serif" w:hAnsi="Liberation Serif"/>
          <w:sz w:val="24"/>
          <w:szCs w:val="24"/>
        </w:rPr>
      </w:pPr>
      <w:r>
        <w:rPr>
          <w:rFonts w:ascii="Liberation Serif" w:hAnsi="Liberation Serif"/>
          <w:sz w:val="24"/>
          <w:szCs w:val="24"/>
        </w:rPr>
        <w:t xml:space="preserve">Поступления в бюджет городского округа Сухой Лог — плата по договору за размещение  </w:t>
      </w:r>
      <w:r>
        <w:rPr>
          <w:rFonts w:cs="Liberation Serif" w:ascii="Liberation Serif" w:hAnsi="Liberation Serif"/>
          <w:sz w:val="24"/>
          <w:szCs w:val="24"/>
          <w:highlight w:val="white"/>
        </w:rPr>
        <w:t>нестационарного торгового объекта</w:t>
      </w:r>
    </w:p>
    <w:p>
      <w:pPr>
        <w:pStyle w:val="ConsPlusNormal1"/>
        <w:tabs>
          <w:tab w:val="clear" w:pos="708"/>
          <w:tab w:val="left" w:pos="993" w:leader="none"/>
        </w:tabs>
        <w:ind w:left="567" w:hanging="0"/>
        <w:jc w:val="both"/>
        <w:rPr>
          <w:rFonts w:ascii="Liberation Serif" w:hAnsi="Liberation Serif"/>
          <w:i/>
          <w:i/>
          <w:iCs/>
          <w:sz w:val="24"/>
          <w:szCs w:val="24"/>
        </w:rPr>
      </w:pPr>
      <w:r>
        <w:rPr>
          <w:rFonts w:ascii="Liberation Serif" w:hAnsi="Liberation Serif"/>
          <w:i/>
          <w:iCs/>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новые обязанности, запреты и ограничения, выгода (преимущества) для субъектов предпринимательской и инвестиционной деятельности либо изменение содержания существующих обязанностей, запретов и ограничений, выгоды (преимуществ) для таких субъектов:</w:t>
      </w:r>
    </w:p>
    <w:p>
      <w:pPr>
        <w:pStyle w:val="Normal"/>
        <w:spacing w:lineRule="auto" w:line="240" w:before="0" w:after="0"/>
        <w:rPr>
          <w:rFonts w:ascii="Liberation Serif" w:hAnsi="Liberation Serif"/>
          <w:sz w:val="24"/>
          <w:szCs w:val="24"/>
        </w:rPr>
      </w:pPr>
      <w:r>
        <w:rPr>
          <w:rFonts w:ascii="Liberation Serif" w:hAnsi="Liberation Serif"/>
          <w:sz w:val="24"/>
          <w:szCs w:val="24"/>
        </w:rPr>
        <w:tab/>
        <w:t xml:space="preserve">Введение платы за размещение </w:t>
      </w:r>
      <w:r>
        <w:rPr>
          <w:rFonts w:cs="Liberation Serif" w:ascii="Liberation Serif" w:hAnsi="Liberation Serif"/>
          <w:sz w:val="24"/>
          <w:szCs w:val="24"/>
          <w:highlight w:val="white"/>
        </w:rPr>
        <w:t>нестационарного торгового объекта</w:t>
      </w:r>
      <w:r>
        <w:rPr>
          <w:rFonts w:ascii="Liberation Serif" w:hAnsi="Liberation Serif"/>
          <w:sz w:val="24"/>
          <w:szCs w:val="24"/>
        </w:rPr>
        <w:t>.</w:t>
      </w:r>
    </w:p>
    <w:p>
      <w:pPr>
        <w:pStyle w:val="Normal"/>
        <w:spacing w:lineRule="auto" w:line="240" w:before="0" w:after="0"/>
        <w:ind w:hanging="0"/>
        <w:jc w:val="both"/>
        <w:rPr>
          <w:rFonts w:ascii="Liberation Serif" w:hAnsi="Liberation Serif"/>
          <w:sz w:val="24"/>
          <w:szCs w:val="24"/>
        </w:rPr>
      </w:pPr>
      <w:r>
        <w:rPr>
          <w:rFonts w:cs="Times New Roman" w:ascii="Liberation Serif" w:hAnsi="Liberation Serif"/>
          <w:sz w:val="24"/>
          <w:szCs w:val="24"/>
        </w:rPr>
        <w:tab/>
        <w:t xml:space="preserve">Исполнение обязательств по договору, приведение облика </w:t>
      </w:r>
      <w:r>
        <w:rPr>
          <w:rFonts w:cs="Liberation Serif" w:ascii="Liberation Serif" w:hAnsi="Liberation Serif"/>
          <w:sz w:val="24"/>
          <w:szCs w:val="24"/>
          <w:highlight w:val="white"/>
        </w:rPr>
        <w:t>нестационарного торгового объекта</w:t>
      </w:r>
      <w:r>
        <w:rPr>
          <w:rFonts w:cs="Times New Roman" w:ascii="Liberation Serif" w:hAnsi="Liberation Serif"/>
          <w:sz w:val="24"/>
          <w:szCs w:val="24"/>
        </w:rPr>
        <w:t xml:space="preserve"> в соответствие с требованиями к внешнему виду</w:t>
      </w:r>
    </w:p>
    <w:p>
      <w:pPr>
        <w:pStyle w:val="Normal"/>
        <w:ind w:firstLine="567"/>
        <w:jc w:val="both"/>
        <w:rPr>
          <w:rFonts w:cs="Times New Roman"/>
        </w:rPr>
      </w:pPr>
      <w:r>
        <w:rPr>
          <w:rFonts w:ascii="Liberation Serif" w:hAnsi="Liberation Serif"/>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w:t>
      </w:r>
      <w:bookmarkStart w:id="2" w:name="Par16"/>
      <w:bookmarkEnd w:id="2"/>
      <w:r>
        <w:rPr>
          <w:rFonts w:ascii="Liberation Serif" w:hAnsi="Liberation Serif"/>
          <w:i/>
          <w:iCs/>
          <w:sz w:val="24"/>
          <w:szCs w:val="24"/>
        </w:rPr>
        <w:t>:</w:t>
      </w:r>
    </w:p>
    <w:p>
      <w:pPr>
        <w:pStyle w:val="Normal"/>
        <w:ind w:firstLine="540"/>
        <w:jc w:val="both"/>
        <w:rPr>
          <w:rFonts w:ascii="Liberation Serif" w:hAnsi="Liberation Serif"/>
          <w:sz w:val="24"/>
          <w:szCs w:val="24"/>
        </w:rPr>
      </w:pPr>
      <w:r>
        <w:rPr>
          <w:rFonts w:cs="Times New Roman" w:ascii="Liberation Serif" w:hAnsi="Liberation Serif"/>
          <w:sz w:val="24"/>
          <w:szCs w:val="24"/>
        </w:rPr>
        <w:t xml:space="preserve">Расходы – плата по договору на размещение </w:t>
      </w:r>
      <w:r>
        <w:rPr>
          <w:rFonts w:cs="Liberation Serif" w:ascii="Liberation Serif" w:hAnsi="Liberation Serif"/>
          <w:sz w:val="24"/>
          <w:szCs w:val="24"/>
          <w:highlight w:val="white"/>
        </w:rPr>
        <w:t>нестационарного торгового объекта</w:t>
      </w:r>
      <w:r>
        <w:rPr>
          <w:rFonts w:cs="Times New Roman" w:ascii="Liberation Serif" w:hAnsi="Liberation Serif"/>
          <w:sz w:val="24"/>
          <w:szCs w:val="24"/>
        </w:rPr>
        <w:t xml:space="preserve">, </w:t>
      </w:r>
      <w:r>
        <w:rPr>
          <w:rFonts w:cs="Times New Roman" w:ascii="Liberation Serif" w:hAnsi="Liberation Serif"/>
          <w:sz w:val="24"/>
          <w:szCs w:val="24"/>
        </w:rPr>
        <w:t>в</w:t>
      </w:r>
      <w:r>
        <w:rPr>
          <w:rFonts w:cs="Times New Roman" w:ascii="Liberation Serif" w:hAnsi="Liberation Serif"/>
          <w:sz w:val="24"/>
          <w:szCs w:val="24"/>
        </w:rPr>
        <w:t>озможны дополнительные расходы на приведение вида НТО в соответствие требованиям к внешнему виду</w:t>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риски решения проблемы предложенным способом регулирования и риски негативных последствий:</w:t>
      </w:r>
    </w:p>
    <w:p>
      <w:pPr>
        <w:pStyle w:val="Normal"/>
        <w:ind w:firstLine="567"/>
        <w:jc w:val="both"/>
        <w:rPr>
          <w:rFonts w:ascii="Liberation Serif" w:hAnsi="Liberation Serif" w:cs="Times New Roman"/>
          <w:sz w:val="24"/>
          <w:szCs w:val="24"/>
        </w:rPr>
      </w:pPr>
      <w:r>
        <w:rPr>
          <w:rFonts w:cs="Liberation Serif" w:ascii="Liberation Serif" w:hAnsi="Liberation Serif"/>
          <w:sz w:val="24"/>
          <w:szCs w:val="24"/>
        </w:rPr>
        <w:t>В</w:t>
      </w:r>
      <w:r>
        <w:rPr>
          <w:rFonts w:cs="Liberation Serif" w:ascii="Liberation Serif" w:hAnsi="Liberation Serif"/>
          <w:sz w:val="24"/>
          <w:szCs w:val="24"/>
        </w:rPr>
        <w:t>озможен риск несоблюдения участниками правоотношений положений принимаемого акта</w:t>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ListParagraph"/>
        <w:tabs>
          <w:tab w:val="clear" w:pos="708"/>
          <w:tab w:val="left" w:pos="993" w:leader="none"/>
        </w:tabs>
        <w:spacing w:lineRule="auto" w:line="240" w:before="0" w:after="0"/>
        <w:ind w:left="0" w:firstLine="567"/>
        <w:jc w:val="both"/>
        <w:rPr>
          <w:rFonts w:ascii="Liberation Serif" w:hAnsi="Liberation Serif"/>
          <w:sz w:val="24"/>
          <w:szCs w:val="24"/>
        </w:rPr>
      </w:pPr>
      <w:r>
        <w:rPr>
          <w:rFonts w:ascii="Liberation Serif" w:hAnsi="Liberation Serif"/>
          <w:sz w:val="24"/>
          <w:szCs w:val="24"/>
        </w:rPr>
        <w:t>В связи с принятием проекта постановления Главы городского округа Сухой Лог «Об  утверждении Административного регламента предоставления муниципальной услуги «Заключение договора на установку и эксплуатацию рекламных конструкций»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pPr>
        <w:pStyle w:val="ListParagraph"/>
        <w:tabs>
          <w:tab w:val="clear" w:pos="708"/>
          <w:tab w:val="left" w:pos="993" w:leader="none"/>
        </w:tabs>
        <w:spacing w:lineRule="auto" w:line="240" w:before="0" w:after="0"/>
        <w:ind w:left="540" w:hanging="0"/>
        <w:jc w:val="both"/>
        <w:rPr>
          <w:rFonts w:ascii="Liberation Serif" w:hAnsi="Liberation Serif" w:cs="Times New Roman"/>
          <w:sz w:val="24"/>
          <w:szCs w:val="24"/>
          <w:highlight w:val="yellow"/>
        </w:rPr>
      </w:pPr>
      <w:r>
        <w:rPr>
          <w:rFonts w:cs="Times New Roman" w:ascii="Liberation Serif" w:hAnsi="Liberation Serif"/>
          <w:sz w:val="24"/>
          <w:szCs w:val="24"/>
          <w:highlight w:val="yellow"/>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pPr>
        <w:pStyle w:val="ListParagraph"/>
        <w:tabs>
          <w:tab w:val="clear" w:pos="708"/>
          <w:tab w:val="left" w:pos="993" w:leader="none"/>
        </w:tabs>
        <w:spacing w:lineRule="auto" w:line="240" w:before="0" w:after="0"/>
        <w:ind w:left="540" w:hanging="0"/>
        <w:jc w:val="both"/>
        <w:rPr>
          <w:rFonts w:ascii="Liberation Serif" w:hAnsi="Liberation Serif"/>
          <w:sz w:val="24"/>
          <w:szCs w:val="24"/>
        </w:rPr>
      </w:pPr>
      <w:r>
        <w:rPr>
          <w:rFonts w:cs="Times New Roman" w:ascii="Liberation Serif" w:hAnsi="Liberation Serif"/>
          <w:sz w:val="24"/>
          <w:szCs w:val="24"/>
        </w:rPr>
        <w:t>Июль</w:t>
      </w:r>
      <w:r>
        <w:rPr>
          <w:rFonts w:cs="Times New Roman" w:ascii="Liberation Serif" w:hAnsi="Liberation Serif"/>
          <w:sz w:val="24"/>
          <w:szCs w:val="24"/>
        </w:rPr>
        <w:t xml:space="preserve"> 2018 г.</w:t>
      </w:r>
    </w:p>
    <w:p>
      <w:pPr>
        <w:pStyle w:val="ListParagraph"/>
        <w:tabs>
          <w:tab w:val="clear" w:pos="708"/>
          <w:tab w:val="left" w:pos="993" w:leader="none"/>
        </w:tabs>
        <w:spacing w:lineRule="auto" w:line="240" w:before="0" w:after="0"/>
        <w:ind w:left="540" w:hanging="0"/>
        <w:jc w:val="both"/>
        <w:rPr>
          <w:rFonts w:ascii="Liberation Serif" w:hAnsi="Liberation Serif" w:cs="Times New Roman"/>
          <w:sz w:val="24"/>
          <w:szCs w:val="24"/>
        </w:rPr>
      </w:pPr>
      <w:r>
        <w:rPr>
          <w:rFonts w:cs="Times New Roman" w:ascii="Liberation Serif" w:hAnsi="Liberation Serif"/>
          <w:sz w:val="24"/>
          <w:szCs w:val="24"/>
        </w:rPr>
      </w:r>
    </w:p>
    <w:p>
      <w:pPr>
        <w:pStyle w:val="ConsPlusNormal1"/>
        <w:numPr>
          <w:ilvl w:val="2"/>
          <w:numId w:val="1"/>
        </w:numPr>
        <w:tabs>
          <w:tab w:val="clear" w:pos="708"/>
          <w:tab w:val="left" w:pos="993" w:leader="none"/>
        </w:tabs>
        <w:ind w:left="0" w:firstLine="567"/>
        <w:jc w:val="both"/>
        <w:rPr>
          <w:rFonts w:ascii="Liberation Serif" w:hAnsi="Liberation Serif"/>
          <w:sz w:val="24"/>
          <w:szCs w:val="24"/>
        </w:rPr>
      </w:pPr>
      <w:r>
        <w:rPr>
          <w:rFonts w:ascii="Liberation Serif" w:hAnsi="Liberation Serif"/>
          <w:i/>
          <w:iCs/>
          <w:sz w:val="24"/>
          <w:szCs w:val="24"/>
        </w:rPr>
        <w:t>контактные данные Уполномоченного органа:</w:t>
      </w:r>
    </w:p>
    <w:p>
      <w:pPr>
        <w:pStyle w:val="Normal"/>
        <w:shd w:val="clear" w:color="auto" w:fill="FFFFFF"/>
        <w:spacing w:lineRule="auto" w:line="240" w:before="0" w:after="0"/>
        <w:jc w:val="both"/>
        <w:rPr>
          <w:rFonts w:ascii="Liberation Serif" w:hAnsi="Liberation Serif"/>
          <w:sz w:val="24"/>
          <w:szCs w:val="24"/>
        </w:rPr>
      </w:pPr>
      <w:r>
        <w:rPr>
          <w:rFonts w:cs="Times New Roman" w:ascii="Liberation Serif" w:hAnsi="Liberation Serif"/>
          <w:b/>
          <w:bCs/>
          <w:i/>
          <w:iCs/>
          <w:color w:val="000000"/>
          <w:sz w:val="24"/>
          <w:szCs w:val="24"/>
          <w:lang w:eastAsia="ru-RU"/>
        </w:rPr>
        <w:t>Куратор:</w:t>
      </w:r>
      <w:r>
        <w:rPr>
          <w:rFonts w:cs="Times New Roman" w:ascii="Liberation Serif" w:hAnsi="Liberation Serif"/>
          <w:color w:val="000000"/>
          <w:sz w:val="24"/>
          <w:szCs w:val="24"/>
          <w:lang w:eastAsia="ru-RU"/>
        </w:rPr>
        <w:t xml:space="preserve"> </w:t>
      </w:r>
    </w:p>
    <w:p>
      <w:pPr>
        <w:pStyle w:val="Normal"/>
        <w:shd w:val="clear" w:color="auto" w:fill="FFFFFF"/>
        <w:spacing w:lineRule="auto" w:line="240" w:before="0" w:after="0"/>
        <w:jc w:val="both"/>
        <w:rPr>
          <w:rFonts w:ascii="Liberation Serif" w:hAnsi="Liberation Serif"/>
          <w:sz w:val="24"/>
          <w:szCs w:val="24"/>
        </w:rPr>
      </w:pPr>
      <w:r>
        <w:rPr>
          <w:rFonts w:cs="Times New Roman" w:ascii="Liberation Serif" w:hAnsi="Liberation Serif"/>
          <w:color w:val="000000"/>
          <w:sz w:val="24"/>
          <w:szCs w:val="24"/>
          <w:lang w:eastAsia="ru-RU"/>
        </w:rPr>
        <w:t xml:space="preserve">Заместитель главы Администрации городского округа Сухой Лог Москвина Елена Юрьевна, тел. 8(34373) 4-35-02, </w:t>
      </w:r>
    </w:p>
    <w:p>
      <w:pPr>
        <w:pStyle w:val="Normal"/>
        <w:shd w:val="clear" w:color="auto" w:fill="FFFFFF"/>
        <w:spacing w:lineRule="auto" w:line="240" w:before="0" w:after="0"/>
        <w:jc w:val="both"/>
        <w:rPr>
          <w:rFonts w:ascii="Liberation Serif" w:hAnsi="Liberation Serif"/>
          <w:sz w:val="24"/>
          <w:szCs w:val="24"/>
        </w:rPr>
      </w:pPr>
      <w:r>
        <w:rPr>
          <w:rFonts w:cs="Times New Roman" w:ascii="Liberation Serif" w:hAnsi="Liberation Serif"/>
          <w:b/>
          <w:bCs/>
          <w:i/>
          <w:iCs/>
          <w:color w:val="000000"/>
          <w:sz w:val="24"/>
          <w:szCs w:val="24"/>
          <w:lang w:eastAsia="ru-RU"/>
        </w:rPr>
        <w:t>Ответственные за проведение ОРВ:</w:t>
      </w:r>
    </w:p>
    <w:p>
      <w:pPr>
        <w:pStyle w:val="Normal"/>
        <w:shd w:val="clear" w:color="auto" w:fill="FFFFFF"/>
        <w:spacing w:lineRule="auto" w:line="240" w:before="0" w:after="0"/>
        <w:jc w:val="both"/>
        <w:rPr>
          <w:rFonts w:ascii="Liberation Serif" w:hAnsi="Liberation Serif"/>
          <w:sz w:val="24"/>
          <w:szCs w:val="24"/>
        </w:rPr>
      </w:pPr>
      <w:r>
        <w:rPr>
          <w:rFonts w:cs="Times New Roman" w:ascii="Liberation Serif" w:hAnsi="Liberation Serif"/>
          <w:color w:val="000000"/>
          <w:sz w:val="24"/>
          <w:szCs w:val="24"/>
          <w:lang w:eastAsia="ru-RU"/>
        </w:rPr>
        <w:t>Начальник отдела по экономике Администрации городского округа Сухой Лог – Сухогузова Вера Анатольевна, тел. 8(34373) 4-28-10</w:t>
      </w:r>
    </w:p>
    <w:p>
      <w:pPr>
        <w:pStyle w:val="Normal"/>
        <w:shd w:val="clear" w:color="auto" w:fill="FFFFFF"/>
        <w:spacing w:lineRule="auto" w:line="240" w:before="0" w:after="0"/>
        <w:jc w:val="both"/>
        <w:rPr>
          <w:rFonts w:ascii="Liberation Serif" w:hAnsi="Liberation Serif"/>
          <w:sz w:val="24"/>
          <w:szCs w:val="24"/>
        </w:rPr>
      </w:pPr>
      <w:r>
        <w:rPr>
          <w:rFonts w:cs="Times New Roman" w:ascii="Liberation Serif" w:hAnsi="Liberation Serif"/>
          <w:color w:val="000000"/>
          <w:sz w:val="24"/>
          <w:szCs w:val="24"/>
          <w:lang w:eastAsia="ru-RU"/>
        </w:rPr>
        <w:t xml:space="preserve">Ведущий специалист отдела по экономике Администрации городского округа Сухой Лог – Силютина Валерия Сергеевна, тел. 8(34373) 4-24-37 </w:t>
      </w:r>
    </w:p>
    <w:p>
      <w:pPr>
        <w:pStyle w:val="ConsPlusNormal1"/>
        <w:shd w:val="clear" w:color="auto" w:fill="FFFFFF"/>
        <w:tabs>
          <w:tab w:val="clear" w:pos="708"/>
          <w:tab w:val="left" w:pos="993" w:leader="none"/>
        </w:tabs>
        <w:spacing w:lineRule="auto" w:line="240" w:before="0" w:after="0"/>
        <w:jc w:val="both"/>
        <w:rPr/>
      </w:pPr>
      <w:r>
        <w:rPr>
          <w:rFonts w:cs="Times New Roman" w:ascii="Liberation Serif" w:hAnsi="Liberation Serif"/>
          <w:color w:val="000000"/>
          <w:sz w:val="24"/>
          <w:szCs w:val="24"/>
          <w:lang w:val="en-US" w:eastAsia="ru-RU"/>
        </w:rPr>
        <w:t>E-mail: </w:t>
      </w:r>
      <w:hyperlink r:id="rId4">
        <w:r>
          <w:rPr>
            <w:rStyle w:val="Style14"/>
            <w:rFonts w:cs="Times New Roman" w:ascii="Liberation Serif" w:hAnsi="Liberation Serif"/>
            <w:sz w:val="24"/>
            <w:szCs w:val="24"/>
            <w:lang w:val="en-US" w:eastAsia="ru-RU"/>
          </w:rPr>
          <w:t>oe.admgosl@</w:t>
        </w:r>
        <w:r>
          <w:rPr>
            <w:rStyle w:val="Style14"/>
            <w:rFonts w:cs="Times New Roman" w:ascii="Liberation Serif" w:hAnsi="Liberation Serif"/>
            <w:sz w:val="24"/>
            <w:szCs w:val="24"/>
            <w:lang w:val="en-US" w:eastAsia="ru-RU"/>
          </w:rPr>
          <w:t>goslog</w:t>
        </w:r>
        <w:r>
          <w:rPr>
            <w:rStyle w:val="Style14"/>
            <w:rFonts w:cs="Times New Roman" w:ascii="Liberation Serif" w:hAnsi="Liberation Serif"/>
            <w:sz w:val="24"/>
            <w:szCs w:val="24"/>
            <w:lang w:val="en-US" w:eastAsia="ru-RU"/>
          </w:rPr>
          <w:t>.ru</w:t>
        </w:r>
      </w:hyperlink>
      <w:r>
        <w:rPr>
          <w:rStyle w:val="Style14"/>
          <w:rFonts w:cs="Times New Roman" w:ascii="Liberation Serif" w:hAnsi="Liberation Serif"/>
          <w:color w:val="auto"/>
          <w:sz w:val="24"/>
          <w:szCs w:val="24"/>
          <w:u w:val="none"/>
          <w:lang w:val="en-US" w:eastAsia="ru-RU"/>
        </w:rPr>
        <w:t xml:space="preserve"> </w:t>
      </w:r>
    </w:p>
    <w:sectPr>
      <w:headerReference w:type="default" r:id="rId5"/>
      <w:type w:val="nextPage"/>
      <w:pgSz w:w="11906" w:h="16838"/>
      <w:pgMar w:left="1418" w:right="851" w:header="709" w:top="1134"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3</w:t>
    </w:r>
    <w:r>
      <w:rPr/>
      <w:fldChar w:fldCharType="end"/>
    </w:r>
  </w:p>
  <w:p>
    <w:pPr>
      <w:pStyle w:val="Style25"/>
      <w:tabs>
        <w:tab w:val="center" w:pos="4677" w:leader="none"/>
        <w:tab w:val="right" w:pos="9355"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rPr>
        <w:sz w:val="24"/>
        <w:szCs w:val="24"/>
        <w:color w:val="auto"/>
      </w:rPr>
    </w:lvl>
    <w:lvl w:ilvl="1">
      <w:start w:val="1"/>
      <w:numFmt w:val="lowerLetter"/>
      <w:lvlText w:val="%2."/>
      <w:lvlJc w:val="left"/>
      <w:pPr>
        <w:ind w:left="1620" w:hanging="360"/>
      </w:pPr>
    </w:lvl>
    <w:lvl w:ilvl="2">
      <w:start w:val="1"/>
      <w:numFmt w:val="decimal"/>
      <w:lvlText w:val="%3)"/>
      <w:lvlJc w:val="left"/>
      <w:pPr>
        <w:ind w:left="2520" w:hanging="360"/>
      </w:pPr>
      <w:rPr>
        <w:sz w:val="24"/>
        <w:i/>
        <w:szCs w:val="24"/>
        <w:iCs/>
        <w:color w:val="auto"/>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653b"/>
    <w:pPr>
      <w:widowControl/>
      <w:bidi w:val="0"/>
      <w:spacing w:lineRule="auto" w:line="254" w:before="0" w:after="160"/>
      <w:jc w:val="left"/>
    </w:pPr>
    <w:rPr>
      <w:rFonts w:cs="Calibri" w:ascii="Calibri" w:hAnsi="Calibri" w:eastAsia="Calibri"/>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semiHidden/>
    <w:rsid w:val="0094653b"/>
    <w:rPr>
      <w:color w:val="0000FF"/>
      <w:u w:val="single"/>
    </w:rPr>
  </w:style>
  <w:style w:type="character" w:styleId="ConsPlusNormal" w:customStyle="1">
    <w:name w:val="ConsPlusNormal Знак"/>
    <w:link w:val="ConsPlusNormal0"/>
    <w:uiPriority w:val="99"/>
    <w:qFormat/>
    <w:locked/>
    <w:rsid w:val="0094653b"/>
    <w:rPr>
      <w:rFonts w:ascii="Times New Roman" w:hAnsi="Times New Roman" w:cs="Times New Roman"/>
      <w:sz w:val="22"/>
      <w:szCs w:val="22"/>
      <w:lang w:val="ru-RU" w:eastAsia="en-US"/>
    </w:rPr>
  </w:style>
  <w:style w:type="character" w:styleId="Style15" w:customStyle="1">
    <w:name w:val="Верхний колонтитул Знак"/>
    <w:link w:val="a6"/>
    <w:uiPriority w:val="99"/>
    <w:qFormat/>
    <w:rsid w:val="00c5642c"/>
    <w:rPr>
      <w:rFonts w:cs="Calibri"/>
      <w:sz w:val="22"/>
      <w:szCs w:val="22"/>
      <w:lang w:eastAsia="en-US"/>
    </w:rPr>
  </w:style>
  <w:style w:type="character" w:styleId="Style16" w:customStyle="1">
    <w:name w:val="Нижний колонтитул Знак"/>
    <w:link w:val="a8"/>
    <w:uiPriority w:val="99"/>
    <w:qFormat/>
    <w:rsid w:val="00c5642c"/>
    <w:rPr>
      <w:rFonts w:cs="Calibri"/>
      <w:sz w:val="22"/>
      <w:szCs w:val="22"/>
      <w:lang w:eastAsia="en-US"/>
    </w:rPr>
  </w:style>
  <w:style w:type="character" w:styleId="Style17" w:customStyle="1">
    <w:name w:val="Текст выноски Знак"/>
    <w:link w:val="aa"/>
    <w:uiPriority w:val="99"/>
    <w:semiHidden/>
    <w:qFormat/>
    <w:rsid w:val="00c5642c"/>
    <w:rPr>
      <w:rFonts w:ascii="Segoe UI" w:hAnsi="Segoe UI" w:cs="Segoe UI"/>
      <w:sz w:val="18"/>
      <w:szCs w:val="18"/>
      <w:lang w:eastAsia="en-US"/>
    </w:rPr>
  </w:style>
  <w:style w:type="character" w:styleId="ListLabel1">
    <w:name w:val="ListLabel 1"/>
    <w:qFormat/>
    <w:rPr>
      <w:color w:val="auto"/>
      <w:sz w:val="24"/>
      <w:szCs w:val="24"/>
    </w:rPr>
  </w:style>
  <w:style w:type="character" w:styleId="ListLabel2">
    <w:name w:val="ListLabel 2"/>
    <w:qFormat/>
    <w:rPr>
      <w:i/>
      <w:iCs/>
      <w:color w:val="auto"/>
      <w:sz w:val="24"/>
      <w:szCs w:val="24"/>
    </w:rPr>
  </w:style>
  <w:style w:type="character" w:styleId="ListLabel3">
    <w:name w:val="ListLabel 3"/>
    <w:qFormat/>
    <w:rPr>
      <w:sz w:val="24"/>
      <w:szCs w:val="24"/>
      <w:lang w:val="en-US"/>
    </w:rPr>
  </w:style>
  <w:style w:type="character" w:styleId="ListLabel4">
    <w:name w:val="ListLabel 4"/>
    <w:qFormat/>
    <w:rPr>
      <w:sz w:val="24"/>
      <w:szCs w:val="24"/>
    </w:rPr>
  </w:style>
  <w:style w:type="character" w:styleId="ListLabel5">
    <w:name w:val="ListLabel 5"/>
    <w:qFormat/>
    <w:rPr>
      <w:rFonts w:ascii="Times New Roman" w:hAnsi="Times New Roman" w:cs="Times New Roman"/>
      <w:sz w:val="24"/>
      <w:szCs w:val="24"/>
      <w:lang w:val="en-US" w:eastAsia="ru-RU"/>
    </w:rPr>
  </w:style>
  <w:style w:type="character" w:styleId="Style18">
    <w:name w:val="Маркеры списка"/>
    <w:qFormat/>
    <w:rPr>
      <w:rFonts w:ascii="OpenSymbol" w:hAnsi="OpenSymbol" w:eastAsia="OpenSymbol" w:cs="OpenSymbol"/>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34"/>
    <w:qFormat/>
    <w:rsid w:val="0094653b"/>
    <w:pPr>
      <w:spacing w:lineRule="auto" w:line="276" w:before="0" w:after="200"/>
      <w:ind w:left="720" w:hanging="0"/>
    </w:pPr>
    <w:rPr/>
  </w:style>
  <w:style w:type="paragraph" w:styleId="ConsPlusNormal1" w:customStyle="1">
    <w:name w:val="ConsPlusNormal"/>
    <w:link w:val="ConsPlusNormal"/>
    <w:uiPriority w:val="99"/>
    <w:qFormat/>
    <w:rsid w:val="0094653b"/>
    <w:pPr>
      <w:widowControl w:val="false"/>
      <w:bidi w:val="0"/>
      <w:jc w:val="left"/>
    </w:pPr>
    <w:rPr>
      <w:rFonts w:ascii="Times New Roman" w:hAnsi="Times New Roman" w:eastAsia="Times New Roman" w:cs="Times New Roman"/>
      <w:color w:val="auto"/>
      <w:kern w:val="0"/>
      <w:sz w:val="22"/>
      <w:szCs w:val="22"/>
      <w:lang w:eastAsia="en-US" w:val="ru-RU" w:bidi="ar-SA"/>
    </w:rPr>
  </w:style>
  <w:style w:type="paragraph" w:styleId="1" w:customStyle="1">
    <w:name w:val="Абзац списка1"/>
    <w:basedOn w:val="Normal"/>
    <w:uiPriority w:val="99"/>
    <w:qFormat/>
    <w:rsid w:val="000903ac"/>
    <w:pPr>
      <w:spacing w:lineRule="auto" w:line="276" w:before="0" w:after="200"/>
      <w:ind w:left="720" w:hanging="0"/>
    </w:pPr>
    <w:rPr>
      <w:rFonts w:eastAsia="Times New Roman"/>
    </w:rPr>
  </w:style>
  <w:style w:type="paragraph" w:styleId="Style24" w:customStyle="1">
    <w:name w:val=" Знак"/>
    <w:basedOn w:val="Normal"/>
    <w:qFormat/>
    <w:rsid w:val="0060191b"/>
    <w:pPr>
      <w:widowControl w:val="false"/>
      <w:spacing w:lineRule="exact" w:line="240"/>
      <w:jc w:val="both"/>
      <w:textAlignment w:val="baseline"/>
    </w:pPr>
    <w:rPr>
      <w:rFonts w:ascii="Times New Roman" w:hAnsi="Times New Roman" w:cs="Times New Roman"/>
      <w:sz w:val="20"/>
      <w:szCs w:val="20"/>
      <w:lang w:eastAsia="zh-CN"/>
    </w:rPr>
  </w:style>
  <w:style w:type="paragraph" w:styleId="Style25">
    <w:name w:val="Header"/>
    <w:basedOn w:val="Normal"/>
    <w:link w:val="a7"/>
    <w:uiPriority w:val="99"/>
    <w:unhideWhenUsed/>
    <w:rsid w:val="00c5642c"/>
    <w:pPr>
      <w:tabs>
        <w:tab w:val="clear" w:pos="708"/>
        <w:tab w:val="center" w:pos="4677" w:leader="none"/>
        <w:tab w:val="right" w:pos="9355" w:leader="none"/>
      </w:tabs>
    </w:pPr>
    <w:rPr/>
  </w:style>
  <w:style w:type="paragraph" w:styleId="Style26">
    <w:name w:val="Footer"/>
    <w:basedOn w:val="Normal"/>
    <w:link w:val="a9"/>
    <w:uiPriority w:val="99"/>
    <w:unhideWhenUsed/>
    <w:rsid w:val="00c5642c"/>
    <w:pPr>
      <w:tabs>
        <w:tab w:val="clear" w:pos="708"/>
        <w:tab w:val="center" w:pos="4677" w:leader="none"/>
        <w:tab w:val="right" w:pos="9355" w:leader="none"/>
      </w:tabs>
    </w:pPr>
    <w:rPr/>
  </w:style>
  <w:style w:type="paragraph" w:styleId="BalloonText">
    <w:name w:val="Balloon Text"/>
    <w:basedOn w:val="Normal"/>
    <w:link w:val="ab"/>
    <w:uiPriority w:val="99"/>
    <w:semiHidden/>
    <w:unhideWhenUsed/>
    <w:qFormat/>
    <w:rsid w:val="00c5642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gulation.midural.ru/" TargetMode="External"/><Relationship Id="rId3" Type="http://schemas.openxmlformats.org/officeDocument/2006/relationships/hyperlink" Target="mailto:oe.admgosl@mail.ru" TargetMode="External"/><Relationship Id="rId4" Type="http://schemas.openxmlformats.org/officeDocument/2006/relationships/hyperlink" Target="mailto:oe.admgosl@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LibreOffice/6.2.0.3$Windows_x86 LibreOffice_project/98c6a8a1c6c7b144ce3cc729e34964b47ce25d62</Application>
  <Pages>3</Pages>
  <Words>882</Words>
  <Characters>6572</Characters>
  <CharactersWithSpaces>7415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2017-12-05T10:20:00Z</dcterms:created>
  <dc:creator>3</dc:creator>
  <dc:description/>
  <dc:language>ru-RU</dc:language>
  <cp:lastModifiedBy/>
  <cp:lastPrinted>2019-06-07T14:23:59Z</cp:lastPrinted>
  <dcterms:modified xsi:type="dcterms:W3CDTF">2019-06-07T14:54:20Z</dcterms:modified>
  <cp:revision>13</cp:revision>
  <dc:subject/>
  <dc:title>Уведомление о проведении публичных консультаций по проекту нормативного правового акта городского округа Сухой Лог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